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12061" w14:textId="1D8F5EC7" w:rsidR="00272EC2" w:rsidRDefault="009F6122" w:rsidP="00272EC2">
      <w:pPr>
        <w:pStyle w:val="Nzev"/>
        <w:jc w:val="center"/>
      </w:pPr>
      <w:r>
        <w:t xml:space="preserve">   </w:t>
      </w:r>
      <w:r>
        <w:rPr>
          <w:noProof/>
        </w:rPr>
        <w:drawing>
          <wp:inline distT="0" distB="0" distL="0" distR="0" wp14:anchorId="438FDD1C" wp14:editId="6C093FC8">
            <wp:extent cx="1196340" cy="1233738"/>
            <wp:effectExtent l="0" t="0" r="381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175" cy="1261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 w:rsidR="00272EC2">
        <w:t>PASSÉ SIMPLE</w:t>
      </w:r>
      <w:r>
        <w:t xml:space="preserve">             </w:t>
      </w:r>
      <w:r>
        <w:rPr>
          <w:noProof/>
        </w:rPr>
        <w:drawing>
          <wp:inline distT="0" distB="0" distL="0" distR="0" wp14:anchorId="06BE95A0" wp14:editId="7E713D5A">
            <wp:extent cx="952500" cy="95250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2767"/>
        <w:gridCol w:w="3470"/>
        <w:gridCol w:w="2410"/>
        <w:gridCol w:w="2517"/>
      </w:tblGrid>
      <w:tr w:rsidR="00272EC2" w14:paraId="34DB9AA7" w14:textId="77777777" w:rsidTr="00272EC2">
        <w:tc>
          <w:tcPr>
            <w:tcW w:w="2830" w:type="dxa"/>
          </w:tcPr>
          <w:p w14:paraId="7FE72ECC" w14:textId="3E2A2CE7" w:rsidR="00272EC2" w:rsidRPr="00272EC2" w:rsidRDefault="00272EC2" w:rsidP="00272EC2">
            <w:pPr>
              <w:jc w:val="center"/>
              <w:rPr>
                <w:rFonts w:ascii="Quicksand" w:hAnsi="Quicksand"/>
                <w:b/>
                <w:bCs/>
                <w:sz w:val="40"/>
                <w:szCs w:val="40"/>
              </w:rPr>
            </w:pPr>
            <w:r w:rsidRPr="00272EC2">
              <w:rPr>
                <w:rFonts w:ascii="Quicksand" w:hAnsi="Quicksand"/>
                <w:b/>
                <w:bCs/>
                <w:sz w:val="40"/>
                <w:szCs w:val="40"/>
              </w:rPr>
              <w:t xml:space="preserve">1er </w:t>
            </w:r>
            <w:proofErr w:type="spellStart"/>
            <w:r w:rsidRPr="00272EC2">
              <w:rPr>
                <w:rFonts w:ascii="Quicksand" w:hAnsi="Quicksand"/>
                <w:b/>
                <w:bCs/>
                <w:sz w:val="40"/>
                <w:szCs w:val="40"/>
              </w:rPr>
              <w:t>groupe</w:t>
            </w:r>
            <w:proofErr w:type="spellEnd"/>
          </w:p>
        </w:tc>
        <w:tc>
          <w:tcPr>
            <w:tcW w:w="2767" w:type="dxa"/>
          </w:tcPr>
          <w:p w14:paraId="62FB3C9F" w14:textId="73095C9A" w:rsidR="00272EC2" w:rsidRPr="00272EC2" w:rsidRDefault="00272EC2" w:rsidP="00272EC2">
            <w:pPr>
              <w:jc w:val="center"/>
              <w:rPr>
                <w:rFonts w:ascii="Quicksand" w:hAnsi="Quicksand"/>
                <w:b/>
                <w:bCs/>
                <w:sz w:val="40"/>
                <w:szCs w:val="40"/>
              </w:rPr>
            </w:pPr>
            <w:r w:rsidRPr="00272EC2">
              <w:rPr>
                <w:rFonts w:ascii="Quicksand" w:hAnsi="Quicksand"/>
                <w:b/>
                <w:bCs/>
                <w:sz w:val="40"/>
                <w:szCs w:val="40"/>
              </w:rPr>
              <w:t xml:space="preserve">2e </w:t>
            </w:r>
            <w:proofErr w:type="spellStart"/>
            <w:r w:rsidRPr="00272EC2">
              <w:rPr>
                <w:rFonts w:ascii="Quicksand" w:hAnsi="Quicksand"/>
                <w:b/>
                <w:bCs/>
                <w:sz w:val="40"/>
                <w:szCs w:val="40"/>
              </w:rPr>
              <w:t>groupe</w:t>
            </w:r>
            <w:proofErr w:type="spellEnd"/>
          </w:p>
        </w:tc>
        <w:tc>
          <w:tcPr>
            <w:tcW w:w="8397" w:type="dxa"/>
            <w:gridSpan w:val="3"/>
          </w:tcPr>
          <w:p w14:paraId="5B49AF6C" w14:textId="37676C06" w:rsidR="00272EC2" w:rsidRPr="00272EC2" w:rsidRDefault="009F6122" w:rsidP="009F6122">
            <w:pPr>
              <w:pStyle w:val="Odstavecseseznamem"/>
              <w:jc w:val="center"/>
              <w:rPr>
                <w:rFonts w:ascii="Quicksand" w:hAnsi="Quicksand"/>
                <w:b/>
                <w:bCs/>
                <w:sz w:val="40"/>
                <w:szCs w:val="40"/>
              </w:rPr>
            </w:pPr>
            <w:r>
              <w:rPr>
                <w:rFonts w:ascii="Quicksand" w:hAnsi="Quicksand"/>
                <w:b/>
                <w:bCs/>
                <w:sz w:val="40"/>
                <w:szCs w:val="40"/>
              </w:rPr>
              <w:t>3</w:t>
            </w:r>
            <w:r w:rsidR="00272EC2" w:rsidRPr="00272EC2">
              <w:rPr>
                <w:rFonts w:ascii="Quicksand" w:hAnsi="Quicksand"/>
                <w:b/>
                <w:bCs/>
                <w:sz w:val="40"/>
                <w:szCs w:val="40"/>
              </w:rPr>
              <w:t xml:space="preserve">e </w:t>
            </w:r>
            <w:proofErr w:type="spellStart"/>
            <w:r w:rsidR="00272EC2" w:rsidRPr="00272EC2">
              <w:rPr>
                <w:rFonts w:ascii="Quicksand" w:hAnsi="Quicksand"/>
                <w:b/>
                <w:bCs/>
                <w:sz w:val="40"/>
                <w:szCs w:val="40"/>
              </w:rPr>
              <w:t>groupe</w:t>
            </w:r>
            <w:proofErr w:type="spellEnd"/>
          </w:p>
        </w:tc>
      </w:tr>
      <w:tr w:rsidR="00272EC2" w14:paraId="5B69733D" w14:textId="77777777" w:rsidTr="004D0528">
        <w:tc>
          <w:tcPr>
            <w:tcW w:w="2830" w:type="dxa"/>
          </w:tcPr>
          <w:p w14:paraId="1FCF8668" w14:textId="77777777" w:rsidR="00272EC2" w:rsidRDefault="00272EC2" w:rsidP="00272EC2">
            <w:pPr>
              <w:pStyle w:val="Odstavecseseznamem"/>
              <w:rPr>
                <w:rFonts w:ascii="Quicksand" w:hAnsi="Quicksand"/>
              </w:rPr>
            </w:pPr>
          </w:p>
          <w:p w14:paraId="537268EB" w14:textId="49320AA7" w:rsidR="00272EC2" w:rsidRPr="00272EC2" w:rsidRDefault="00272EC2" w:rsidP="00272EC2">
            <w:pPr>
              <w:pStyle w:val="Odstavecseseznamem"/>
              <w:numPr>
                <w:ilvl w:val="0"/>
                <w:numId w:val="1"/>
              </w:numPr>
              <w:rPr>
                <w:rFonts w:ascii="Quicksand" w:hAnsi="Quicksand"/>
              </w:rPr>
            </w:pPr>
            <w:proofErr w:type="spellStart"/>
            <w:r w:rsidRPr="00272EC2">
              <w:rPr>
                <w:rFonts w:ascii="Quicksand" w:hAnsi="Quicksand"/>
              </w:rPr>
              <w:t>ai</w:t>
            </w:r>
            <w:proofErr w:type="spellEnd"/>
            <w:r w:rsidRPr="00272EC2">
              <w:rPr>
                <w:rFonts w:ascii="Quicksand" w:hAnsi="Quicksand"/>
              </w:rPr>
              <w:t xml:space="preserve">              - </w:t>
            </w:r>
            <w:proofErr w:type="spellStart"/>
            <w:r w:rsidRPr="00272EC2">
              <w:rPr>
                <w:rFonts w:ascii="Quicksand" w:hAnsi="Quicksand" w:cs="Arial"/>
              </w:rPr>
              <w:t>â</w:t>
            </w:r>
            <w:r w:rsidRPr="00272EC2">
              <w:rPr>
                <w:rFonts w:ascii="Quicksand" w:hAnsi="Quicksand" w:cs="Arial"/>
              </w:rPr>
              <w:t>mes</w:t>
            </w:r>
            <w:proofErr w:type="spellEnd"/>
          </w:p>
          <w:p w14:paraId="7DC5AA62" w14:textId="0AC7375D" w:rsidR="00272EC2" w:rsidRPr="00272EC2" w:rsidRDefault="00272EC2" w:rsidP="00272EC2">
            <w:pPr>
              <w:pStyle w:val="Odstavecseseznamem"/>
              <w:numPr>
                <w:ilvl w:val="0"/>
                <w:numId w:val="1"/>
              </w:numPr>
              <w:rPr>
                <w:rFonts w:ascii="Quicksand" w:hAnsi="Quicksand"/>
              </w:rPr>
            </w:pPr>
            <w:r w:rsidRPr="00272EC2">
              <w:rPr>
                <w:rFonts w:ascii="Quicksand" w:hAnsi="Quicksand" w:cs="Arial"/>
              </w:rPr>
              <w:t xml:space="preserve">as             - </w:t>
            </w:r>
            <w:proofErr w:type="spellStart"/>
            <w:r w:rsidRPr="00272EC2">
              <w:rPr>
                <w:rFonts w:ascii="Quicksand" w:hAnsi="Quicksand" w:cs="Arial"/>
              </w:rPr>
              <w:t>â</w:t>
            </w:r>
            <w:r w:rsidRPr="00272EC2">
              <w:rPr>
                <w:rFonts w:ascii="Quicksand" w:hAnsi="Quicksand" w:cs="Arial"/>
              </w:rPr>
              <w:t>tes</w:t>
            </w:r>
            <w:proofErr w:type="spellEnd"/>
          </w:p>
          <w:p w14:paraId="67C8B907" w14:textId="7ACA6435" w:rsidR="00272EC2" w:rsidRPr="00272EC2" w:rsidRDefault="00272EC2" w:rsidP="00272EC2">
            <w:pPr>
              <w:pStyle w:val="Odstavecseseznamem"/>
              <w:numPr>
                <w:ilvl w:val="0"/>
                <w:numId w:val="1"/>
              </w:numPr>
              <w:rPr>
                <w:rFonts w:ascii="Quicksand" w:hAnsi="Quicksand"/>
              </w:rPr>
            </w:pPr>
            <w:r w:rsidRPr="00272EC2">
              <w:rPr>
                <w:rFonts w:ascii="Quicksand" w:hAnsi="Quicksand" w:cs="Arial"/>
              </w:rPr>
              <w:t xml:space="preserve">a               - </w:t>
            </w:r>
            <w:proofErr w:type="spellStart"/>
            <w:r w:rsidRPr="00272EC2">
              <w:rPr>
                <w:rFonts w:ascii="Quicksand" w:hAnsi="Quicksand" w:cs="Arial"/>
              </w:rPr>
              <w:t>è</w:t>
            </w:r>
            <w:r w:rsidRPr="00272EC2">
              <w:rPr>
                <w:rFonts w:ascii="Quicksand" w:hAnsi="Quicksand" w:cs="Arial"/>
              </w:rPr>
              <w:t>rent</w:t>
            </w:r>
            <w:proofErr w:type="spellEnd"/>
          </w:p>
        </w:tc>
        <w:tc>
          <w:tcPr>
            <w:tcW w:w="2767" w:type="dxa"/>
          </w:tcPr>
          <w:p w14:paraId="52678142" w14:textId="77777777" w:rsidR="00272EC2" w:rsidRDefault="00272EC2" w:rsidP="00272EC2">
            <w:pPr>
              <w:pStyle w:val="Odstavecseseznamem"/>
              <w:rPr>
                <w:rFonts w:ascii="Quicksand" w:hAnsi="Quicksand"/>
              </w:rPr>
            </w:pPr>
          </w:p>
          <w:p w14:paraId="1EFBD452" w14:textId="7764002C" w:rsidR="00272EC2" w:rsidRPr="00272EC2" w:rsidRDefault="00272EC2" w:rsidP="00272EC2">
            <w:pPr>
              <w:pStyle w:val="Odstavecseseznamem"/>
              <w:numPr>
                <w:ilvl w:val="0"/>
                <w:numId w:val="1"/>
              </w:numPr>
              <w:rPr>
                <w:rFonts w:ascii="Quicksand" w:hAnsi="Quicksand"/>
              </w:rPr>
            </w:pPr>
            <w:proofErr w:type="spellStart"/>
            <w:r w:rsidRPr="00272EC2">
              <w:rPr>
                <w:rFonts w:ascii="Quicksand" w:hAnsi="Quicksand"/>
              </w:rPr>
              <w:t>is</w:t>
            </w:r>
            <w:proofErr w:type="spellEnd"/>
            <w:r w:rsidRPr="00272EC2">
              <w:rPr>
                <w:rFonts w:ascii="Quicksand" w:hAnsi="Quicksand"/>
              </w:rPr>
              <w:t xml:space="preserve">              - </w:t>
            </w:r>
            <w:proofErr w:type="spellStart"/>
            <w:r w:rsidRPr="00272EC2">
              <w:rPr>
                <w:rFonts w:ascii="Quicksand" w:hAnsi="Quicksand" w:cs="Arial"/>
                <w:shd w:val="clear" w:color="auto" w:fill="FFFFFF"/>
              </w:rPr>
              <w:t>î</w:t>
            </w:r>
            <w:r w:rsidRPr="00272EC2">
              <w:rPr>
                <w:rFonts w:ascii="Quicksand" w:hAnsi="Quicksand" w:cs="Arial"/>
                <w:shd w:val="clear" w:color="auto" w:fill="FFFFFF"/>
              </w:rPr>
              <w:t>mes</w:t>
            </w:r>
            <w:proofErr w:type="spellEnd"/>
          </w:p>
          <w:p w14:paraId="09E33A52" w14:textId="2B7725E6" w:rsidR="00272EC2" w:rsidRPr="00272EC2" w:rsidRDefault="00272EC2" w:rsidP="00272EC2">
            <w:pPr>
              <w:pStyle w:val="Odstavecseseznamem"/>
              <w:numPr>
                <w:ilvl w:val="0"/>
                <w:numId w:val="1"/>
              </w:numPr>
              <w:rPr>
                <w:rFonts w:ascii="Quicksand" w:hAnsi="Quicksand"/>
              </w:rPr>
            </w:pPr>
            <w:proofErr w:type="spellStart"/>
            <w:r w:rsidRPr="00272EC2">
              <w:rPr>
                <w:rFonts w:ascii="Quicksand" w:hAnsi="Quicksand"/>
              </w:rPr>
              <w:t>is</w:t>
            </w:r>
            <w:proofErr w:type="spellEnd"/>
            <w:r w:rsidRPr="00272EC2">
              <w:rPr>
                <w:rFonts w:ascii="Quicksand" w:hAnsi="Quicksand"/>
              </w:rPr>
              <w:t xml:space="preserve">              - </w:t>
            </w:r>
            <w:proofErr w:type="spellStart"/>
            <w:r w:rsidRPr="00272EC2">
              <w:rPr>
                <w:rFonts w:ascii="Quicksand" w:hAnsi="Quicksand" w:cs="Arial"/>
                <w:shd w:val="clear" w:color="auto" w:fill="FFFFFF"/>
              </w:rPr>
              <w:t>î</w:t>
            </w:r>
            <w:r w:rsidRPr="00272EC2">
              <w:rPr>
                <w:rFonts w:ascii="Quicksand" w:hAnsi="Quicksand" w:cs="Arial"/>
                <w:shd w:val="clear" w:color="auto" w:fill="FFFFFF"/>
              </w:rPr>
              <w:t>tes</w:t>
            </w:r>
            <w:proofErr w:type="spellEnd"/>
          </w:p>
          <w:p w14:paraId="1A6F42DF" w14:textId="6BB720F2" w:rsidR="00272EC2" w:rsidRPr="00272EC2" w:rsidRDefault="00272EC2" w:rsidP="00272EC2">
            <w:pPr>
              <w:pStyle w:val="Odstavecseseznamem"/>
              <w:numPr>
                <w:ilvl w:val="0"/>
                <w:numId w:val="1"/>
              </w:numPr>
              <w:rPr>
                <w:rFonts w:ascii="Quicksand" w:hAnsi="Quicksand"/>
              </w:rPr>
            </w:pPr>
            <w:proofErr w:type="spellStart"/>
            <w:r w:rsidRPr="00272EC2">
              <w:rPr>
                <w:rFonts w:ascii="Quicksand" w:hAnsi="Quicksand"/>
              </w:rPr>
              <w:t>it</w:t>
            </w:r>
            <w:proofErr w:type="spellEnd"/>
            <w:r w:rsidRPr="00272EC2">
              <w:rPr>
                <w:rFonts w:ascii="Quicksand" w:hAnsi="Quicksand"/>
              </w:rPr>
              <w:t xml:space="preserve">              - </w:t>
            </w:r>
            <w:proofErr w:type="spellStart"/>
            <w:r w:rsidRPr="00272EC2">
              <w:rPr>
                <w:rFonts w:ascii="Quicksand" w:hAnsi="Quicksand"/>
              </w:rPr>
              <w:t>irent</w:t>
            </w:r>
            <w:proofErr w:type="spellEnd"/>
          </w:p>
        </w:tc>
        <w:tc>
          <w:tcPr>
            <w:tcW w:w="3470" w:type="dxa"/>
          </w:tcPr>
          <w:p w14:paraId="78963790" w14:textId="77777777" w:rsidR="00272EC2" w:rsidRPr="00272EC2" w:rsidRDefault="00272EC2" w:rsidP="00272EC2">
            <w:pPr>
              <w:jc w:val="center"/>
              <w:rPr>
                <w:rFonts w:ascii="Quicksand" w:hAnsi="Quicksand" w:cs="Arial"/>
                <w:u w:val="single"/>
              </w:rPr>
            </w:pPr>
            <w:proofErr w:type="spellStart"/>
            <w:r w:rsidRPr="00272EC2">
              <w:rPr>
                <w:rFonts w:ascii="Quicksand" w:hAnsi="Quicksand"/>
                <w:u w:val="single"/>
              </w:rPr>
              <w:t>mod</w:t>
            </w:r>
            <w:r w:rsidRPr="00272EC2">
              <w:rPr>
                <w:rFonts w:ascii="Quicksand" w:hAnsi="Quicksand" w:cs="Arial"/>
                <w:u w:val="single"/>
              </w:rPr>
              <w:t>è</w:t>
            </w:r>
            <w:r w:rsidRPr="00272EC2">
              <w:rPr>
                <w:rFonts w:ascii="Quicksand" w:hAnsi="Quicksand" w:cs="Arial"/>
                <w:u w:val="single"/>
              </w:rPr>
              <w:t>le</w:t>
            </w:r>
            <w:proofErr w:type="spellEnd"/>
            <w:r w:rsidRPr="00272EC2">
              <w:rPr>
                <w:rFonts w:ascii="Quicksand" w:hAnsi="Quicksand" w:cs="Arial"/>
                <w:u w:val="single"/>
              </w:rPr>
              <w:t xml:space="preserve"> 1</w:t>
            </w:r>
          </w:p>
          <w:p w14:paraId="32470CB4" w14:textId="3CBF76A2" w:rsidR="00272EC2" w:rsidRPr="00272EC2" w:rsidRDefault="00272EC2" w:rsidP="00272EC2">
            <w:pPr>
              <w:pStyle w:val="Odstavecseseznamem"/>
              <w:numPr>
                <w:ilvl w:val="0"/>
                <w:numId w:val="1"/>
              </w:numPr>
              <w:rPr>
                <w:rFonts w:ascii="Quicksand" w:hAnsi="Quicksand"/>
              </w:rPr>
            </w:pPr>
            <w:proofErr w:type="spellStart"/>
            <w:r w:rsidRPr="00272EC2">
              <w:rPr>
                <w:rFonts w:ascii="Quicksand" w:hAnsi="Quicksand"/>
              </w:rPr>
              <w:t>is</w:t>
            </w:r>
            <w:proofErr w:type="spellEnd"/>
            <w:r w:rsidRPr="00272EC2">
              <w:rPr>
                <w:rFonts w:ascii="Quicksand" w:hAnsi="Quicksand"/>
              </w:rPr>
              <w:t xml:space="preserve">             - </w:t>
            </w:r>
            <w:proofErr w:type="spellStart"/>
            <w:r w:rsidRPr="00272EC2">
              <w:rPr>
                <w:rFonts w:ascii="Quicksand" w:hAnsi="Quicksand" w:cs="Arial"/>
                <w:shd w:val="clear" w:color="auto" w:fill="FFFFFF"/>
              </w:rPr>
              <w:t>î</w:t>
            </w:r>
            <w:r w:rsidRPr="00272EC2">
              <w:rPr>
                <w:rFonts w:ascii="Quicksand" w:hAnsi="Quicksand" w:cs="Arial"/>
                <w:shd w:val="clear" w:color="auto" w:fill="FFFFFF"/>
              </w:rPr>
              <w:t>mes</w:t>
            </w:r>
            <w:proofErr w:type="spellEnd"/>
          </w:p>
          <w:p w14:paraId="3C91BC79" w14:textId="029DDF8E" w:rsidR="00272EC2" w:rsidRPr="00272EC2" w:rsidRDefault="00272EC2" w:rsidP="00272EC2">
            <w:pPr>
              <w:pStyle w:val="Odstavecseseznamem"/>
              <w:numPr>
                <w:ilvl w:val="0"/>
                <w:numId w:val="1"/>
              </w:numPr>
              <w:rPr>
                <w:rFonts w:ascii="Quicksand" w:hAnsi="Quicksand"/>
              </w:rPr>
            </w:pPr>
            <w:proofErr w:type="spellStart"/>
            <w:r w:rsidRPr="00272EC2">
              <w:rPr>
                <w:rFonts w:ascii="Quicksand" w:hAnsi="Quicksand"/>
              </w:rPr>
              <w:t>is</w:t>
            </w:r>
            <w:proofErr w:type="spellEnd"/>
            <w:r w:rsidRPr="00272EC2">
              <w:rPr>
                <w:rFonts w:ascii="Quicksand" w:hAnsi="Quicksand"/>
              </w:rPr>
              <w:t xml:space="preserve">             - </w:t>
            </w:r>
            <w:proofErr w:type="spellStart"/>
            <w:r w:rsidRPr="00272EC2">
              <w:rPr>
                <w:rFonts w:ascii="Quicksand" w:hAnsi="Quicksand" w:cs="Arial"/>
                <w:shd w:val="clear" w:color="auto" w:fill="FFFFFF"/>
              </w:rPr>
              <w:t>î</w:t>
            </w:r>
            <w:r w:rsidRPr="00272EC2">
              <w:rPr>
                <w:rFonts w:ascii="Quicksand" w:hAnsi="Quicksand" w:cs="Arial"/>
                <w:shd w:val="clear" w:color="auto" w:fill="FFFFFF"/>
              </w:rPr>
              <w:t>tes</w:t>
            </w:r>
            <w:proofErr w:type="spellEnd"/>
          </w:p>
          <w:p w14:paraId="39652C1F" w14:textId="6E04218B" w:rsidR="00272EC2" w:rsidRPr="00272EC2" w:rsidRDefault="00272EC2" w:rsidP="00272EC2">
            <w:pPr>
              <w:pStyle w:val="Odstavecseseznamem"/>
              <w:numPr>
                <w:ilvl w:val="0"/>
                <w:numId w:val="1"/>
              </w:numPr>
              <w:rPr>
                <w:rFonts w:ascii="Quicksand" w:hAnsi="Quicksand"/>
              </w:rPr>
            </w:pPr>
            <w:proofErr w:type="spellStart"/>
            <w:r w:rsidRPr="00272EC2">
              <w:rPr>
                <w:rFonts w:ascii="Quicksand" w:hAnsi="Quicksand"/>
              </w:rPr>
              <w:t>it</w:t>
            </w:r>
            <w:proofErr w:type="spellEnd"/>
            <w:r w:rsidRPr="00272EC2">
              <w:rPr>
                <w:rFonts w:ascii="Quicksand" w:hAnsi="Quicksand"/>
              </w:rPr>
              <w:t xml:space="preserve">             - </w:t>
            </w:r>
            <w:proofErr w:type="spellStart"/>
            <w:r w:rsidRPr="00272EC2">
              <w:rPr>
                <w:rFonts w:ascii="Quicksand" w:hAnsi="Quicksand"/>
              </w:rPr>
              <w:t>irent</w:t>
            </w:r>
            <w:proofErr w:type="spellEnd"/>
          </w:p>
        </w:tc>
        <w:tc>
          <w:tcPr>
            <w:tcW w:w="2410" w:type="dxa"/>
          </w:tcPr>
          <w:p w14:paraId="0E4B4E42" w14:textId="6CA1F4E8" w:rsidR="00272EC2" w:rsidRPr="00272EC2" w:rsidRDefault="00272EC2" w:rsidP="00272EC2">
            <w:pPr>
              <w:jc w:val="center"/>
              <w:rPr>
                <w:rFonts w:ascii="Quicksand" w:hAnsi="Quicksand" w:cs="Arial"/>
                <w:u w:val="single"/>
              </w:rPr>
            </w:pPr>
            <w:proofErr w:type="spellStart"/>
            <w:r w:rsidRPr="00272EC2">
              <w:rPr>
                <w:rFonts w:ascii="Quicksand" w:hAnsi="Quicksand"/>
                <w:u w:val="single"/>
              </w:rPr>
              <w:t>mod</w:t>
            </w:r>
            <w:r w:rsidRPr="00272EC2">
              <w:rPr>
                <w:rFonts w:ascii="Quicksand" w:hAnsi="Quicksand" w:cs="Arial"/>
                <w:u w:val="single"/>
              </w:rPr>
              <w:t>èle</w:t>
            </w:r>
            <w:proofErr w:type="spellEnd"/>
            <w:r w:rsidRPr="00272EC2">
              <w:rPr>
                <w:rFonts w:ascii="Quicksand" w:hAnsi="Quicksand" w:cs="Arial"/>
                <w:u w:val="single"/>
              </w:rPr>
              <w:t xml:space="preserve"> </w:t>
            </w:r>
            <w:r w:rsidRPr="00272EC2">
              <w:rPr>
                <w:rFonts w:ascii="Quicksand" w:hAnsi="Quicksand" w:cs="Arial"/>
                <w:u w:val="single"/>
              </w:rPr>
              <w:t>2</w:t>
            </w:r>
          </w:p>
          <w:p w14:paraId="1C3D68B6" w14:textId="07A0F0CA" w:rsidR="00272EC2" w:rsidRPr="00272EC2" w:rsidRDefault="00272EC2" w:rsidP="00272EC2">
            <w:pPr>
              <w:pStyle w:val="Odstavecseseznamem"/>
              <w:numPr>
                <w:ilvl w:val="0"/>
                <w:numId w:val="1"/>
              </w:numPr>
              <w:rPr>
                <w:rFonts w:ascii="Quicksand" w:hAnsi="Quicksand" w:cs="Arial"/>
              </w:rPr>
            </w:pPr>
            <w:proofErr w:type="spellStart"/>
            <w:r w:rsidRPr="00272EC2">
              <w:rPr>
                <w:rFonts w:ascii="Quicksand" w:hAnsi="Quicksand" w:cs="Arial"/>
              </w:rPr>
              <w:t>us</w:t>
            </w:r>
            <w:proofErr w:type="spellEnd"/>
            <w:r w:rsidRPr="00272EC2">
              <w:rPr>
                <w:rFonts w:ascii="Quicksand" w:hAnsi="Quicksand" w:cs="Arial"/>
              </w:rPr>
              <w:t xml:space="preserve">           - </w:t>
            </w:r>
            <w:proofErr w:type="spellStart"/>
            <w:r w:rsidRPr="00272EC2">
              <w:rPr>
                <w:rFonts w:ascii="Quicksand" w:hAnsi="Quicksand" w:cs="Arial"/>
              </w:rPr>
              <w:t>û</w:t>
            </w:r>
            <w:r w:rsidRPr="00272EC2">
              <w:rPr>
                <w:rFonts w:ascii="Quicksand" w:hAnsi="Quicksand" w:cs="Arial"/>
              </w:rPr>
              <w:t>mes</w:t>
            </w:r>
            <w:proofErr w:type="spellEnd"/>
          </w:p>
          <w:p w14:paraId="6909780A" w14:textId="489FFCAF" w:rsidR="00272EC2" w:rsidRPr="00272EC2" w:rsidRDefault="00272EC2" w:rsidP="00272EC2">
            <w:pPr>
              <w:pStyle w:val="Odstavecseseznamem"/>
              <w:numPr>
                <w:ilvl w:val="0"/>
                <w:numId w:val="1"/>
              </w:numPr>
              <w:rPr>
                <w:rFonts w:ascii="Quicksand" w:hAnsi="Quicksand" w:cs="Arial"/>
              </w:rPr>
            </w:pPr>
            <w:proofErr w:type="spellStart"/>
            <w:r w:rsidRPr="00272EC2">
              <w:rPr>
                <w:rFonts w:ascii="Quicksand" w:hAnsi="Quicksand" w:cs="Arial"/>
              </w:rPr>
              <w:t>us</w:t>
            </w:r>
            <w:proofErr w:type="spellEnd"/>
            <w:r w:rsidRPr="00272EC2">
              <w:rPr>
                <w:rFonts w:ascii="Quicksand" w:hAnsi="Quicksand" w:cs="Arial"/>
              </w:rPr>
              <w:t xml:space="preserve">           - </w:t>
            </w:r>
            <w:proofErr w:type="spellStart"/>
            <w:r w:rsidRPr="00272EC2">
              <w:rPr>
                <w:rFonts w:ascii="Quicksand" w:hAnsi="Quicksand" w:cs="Arial"/>
              </w:rPr>
              <w:t>û</w:t>
            </w:r>
            <w:r w:rsidRPr="00272EC2">
              <w:rPr>
                <w:rFonts w:ascii="Quicksand" w:hAnsi="Quicksand" w:cs="Arial"/>
              </w:rPr>
              <w:t>tes</w:t>
            </w:r>
            <w:proofErr w:type="spellEnd"/>
          </w:p>
          <w:p w14:paraId="2411139D" w14:textId="77777777" w:rsidR="00272EC2" w:rsidRPr="009F6122" w:rsidRDefault="00272EC2" w:rsidP="009F6122">
            <w:pPr>
              <w:pStyle w:val="Odstavecseseznamem"/>
              <w:numPr>
                <w:ilvl w:val="0"/>
                <w:numId w:val="1"/>
              </w:numPr>
              <w:rPr>
                <w:rFonts w:ascii="Quicksand" w:hAnsi="Quicksand"/>
              </w:rPr>
            </w:pPr>
            <w:proofErr w:type="spellStart"/>
            <w:r w:rsidRPr="00272EC2">
              <w:rPr>
                <w:rFonts w:ascii="Quicksand" w:hAnsi="Quicksand" w:cs="Arial"/>
              </w:rPr>
              <w:t>ut</w:t>
            </w:r>
            <w:proofErr w:type="spellEnd"/>
            <w:r w:rsidRPr="00272EC2">
              <w:rPr>
                <w:rFonts w:ascii="Quicksand" w:hAnsi="Quicksand" w:cs="Arial"/>
              </w:rPr>
              <w:t xml:space="preserve">            - </w:t>
            </w:r>
            <w:proofErr w:type="spellStart"/>
            <w:r w:rsidRPr="00272EC2">
              <w:rPr>
                <w:rFonts w:ascii="Quicksand" w:hAnsi="Quicksand" w:cs="Arial"/>
              </w:rPr>
              <w:t>urent</w:t>
            </w:r>
            <w:proofErr w:type="spellEnd"/>
          </w:p>
          <w:p w14:paraId="795A6332" w14:textId="45D1FE2E" w:rsidR="009F6122" w:rsidRPr="00272EC2" w:rsidRDefault="009F6122" w:rsidP="009F6122">
            <w:pPr>
              <w:pStyle w:val="Odstavecseseznamem"/>
              <w:numPr>
                <w:ilvl w:val="0"/>
                <w:numId w:val="1"/>
              </w:numPr>
              <w:rPr>
                <w:rFonts w:ascii="Quicksand" w:hAnsi="Quicksand"/>
              </w:rPr>
            </w:pPr>
          </w:p>
        </w:tc>
        <w:tc>
          <w:tcPr>
            <w:tcW w:w="2517" w:type="dxa"/>
          </w:tcPr>
          <w:p w14:paraId="045AC993" w14:textId="7594D4F6" w:rsidR="00272EC2" w:rsidRPr="00272EC2" w:rsidRDefault="00272EC2" w:rsidP="00272EC2">
            <w:pPr>
              <w:jc w:val="center"/>
              <w:rPr>
                <w:rFonts w:ascii="Quicksand" w:hAnsi="Quicksand" w:cs="Arial"/>
                <w:u w:val="single"/>
              </w:rPr>
            </w:pPr>
            <w:proofErr w:type="spellStart"/>
            <w:r w:rsidRPr="00272EC2">
              <w:rPr>
                <w:rFonts w:ascii="Quicksand" w:hAnsi="Quicksand"/>
                <w:u w:val="single"/>
              </w:rPr>
              <w:t>mod</w:t>
            </w:r>
            <w:r w:rsidRPr="00272EC2">
              <w:rPr>
                <w:rFonts w:ascii="Quicksand" w:hAnsi="Quicksand" w:cs="Arial"/>
                <w:u w:val="single"/>
              </w:rPr>
              <w:t>èle</w:t>
            </w:r>
            <w:proofErr w:type="spellEnd"/>
            <w:r w:rsidRPr="00272EC2">
              <w:rPr>
                <w:rFonts w:ascii="Quicksand" w:hAnsi="Quicksand" w:cs="Arial"/>
                <w:u w:val="single"/>
              </w:rPr>
              <w:t xml:space="preserve"> </w:t>
            </w:r>
            <w:r w:rsidRPr="00272EC2">
              <w:rPr>
                <w:rFonts w:ascii="Quicksand" w:hAnsi="Quicksand" w:cs="Arial"/>
                <w:u w:val="single"/>
              </w:rPr>
              <w:t>3</w:t>
            </w:r>
          </w:p>
          <w:p w14:paraId="69BAE444" w14:textId="4A5A53B7" w:rsidR="00272EC2" w:rsidRPr="00272EC2" w:rsidRDefault="00272EC2" w:rsidP="00272EC2">
            <w:pPr>
              <w:pStyle w:val="Odstavecseseznamem"/>
              <w:numPr>
                <w:ilvl w:val="0"/>
                <w:numId w:val="1"/>
              </w:numPr>
              <w:rPr>
                <w:rFonts w:ascii="Quicksand" w:hAnsi="Quicksand" w:cs="Arial"/>
              </w:rPr>
            </w:pPr>
            <w:proofErr w:type="spellStart"/>
            <w:r w:rsidRPr="00272EC2">
              <w:rPr>
                <w:rFonts w:ascii="Quicksand" w:hAnsi="Quicksand" w:cs="Arial"/>
              </w:rPr>
              <w:t>ins</w:t>
            </w:r>
            <w:proofErr w:type="spellEnd"/>
            <w:r w:rsidRPr="00272EC2">
              <w:rPr>
                <w:rFonts w:ascii="Quicksand" w:hAnsi="Quicksand" w:cs="Arial"/>
              </w:rPr>
              <w:t xml:space="preserve">         - </w:t>
            </w:r>
            <w:proofErr w:type="spellStart"/>
            <w:r w:rsidRPr="00272EC2">
              <w:rPr>
                <w:rFonts w:ascii="Quicksand" w:hAnsi="Quicksand" w:cs="Arial"/>
                <w:shd w:val="clear" w:color="auto" w:fill="FFFFFF"/>
              </w:rPr>
              <w:t>î</w:t>
            </w:r>
            <w:r w:rsidRPr="00272EC2">
              <w:rPr>
                <w:rFonts w:ascii="Quicksand" w:hAnsi="Quicksand" w:cs="Arial"/>
                <w:shd w:val="clear" w:color="auto" w:fill="FFFFFF"/>
              </w:rPr>
              <w:t>nmes</w:t>
            </w:r>
            <w:proofErr w:type="spellEnd"/>
          </w:p>
          <w:p w14:paraId="111E8FAA" w14:textId="0BB4C2D1" w:rsidR="00272EC2" w:rsidRPr="00272EC2" w:rsidRDefault="00272EC2" w:rsidP="00272EC2">
            <w:pPr>
              <w:pStyle w:val="Odstavecseseznamem"/>
              <w:numPr>
                <w:ilvl w:val="0"/>
                <w:numId w:val="1"/>
              </w:numPr>
              <w:rPr>
                <w:rFonts w:ascii="Quicksand" w:hAnsi="Quicksand" w:cs="Arial"/>
              </w:rPr>
            </w:pPr>
            <w:proofErr w:type="spellStart"/>
            <w:r w:rsidRPr="00272EC2">
              <w:rPr>
                <w:rFonts w:ascii="Quicksand" w:hAnsi="Quicksand" w:cs="Arial"/>
              </w:rPr>
              <w:t>ins</w:t>
            </w:r>
            <w:proofErr w:type="spellEnd"/>
            <w:r w:rsidRPr="00272EC2">
              <w:rPr>
                <w:rFonts w:ascii="Quicksand" w:hAnsi="Quicksand" w:cs="Arial"/>
              </w:rPr>
              <w:t xml:space="preserve">         - </w:t>
            </w:r>
            <w:proofErr w:type="spellStart"/>
            <w:r w:rsidRPr="00272EC2">
              <w:rPr>
                <w:rFonts w:ascii="Quicksand" w:hAnsi="Quicksand" w:cs="Arial"/>
                <w:shd w:val="clear" w:color="auto" w:fill="FFFFFF"/>
              </w:rPr>
              <w:t>î</w:t>
            </w:r>
            <w:r w:rsidRPr="00272EC2">
              <w:rPr>
                <w:rFonts w:ascii="Quicksand" w:hAnsi="Quicksand" w:cs="Arial"/>
                <w:shd w:val="clear" w:color="auto" w:fill="FFFFFF"/>
              </w:rPr>
              <w:t>ntes</w:t>
            </w:r>
            <w:proofErr w:type="spellEnd"/>
          </w:p>
          <w:p w14:paraId="370A9C49" w14:textId="0D21B0A7" w:rsidR="00272EC2" w:rsidRPr="00272EC2" w:rsidRDefault="00272EC2" w:rsidP="00272EC2">
            <w:pPr>
              <w:pStyle w:val="Odstavecseseznamem"/>
              <w:numPr>
                <w:ilvl w:val="0"/>
                <w:numId w:val="1"/>
              </w:numPr>
              <w:rPr>
                <w:rFonts w:ascii="Quicksand" w:hAnsi="Quicksand" w:cs="Arial"/>
              </w:rPr>
            </w:pPr>
            <w:proofErr w:type="spellStart"/>
            <w:r w:rsidRPr="00272EC2">
              <w:rPr>
                <w:rFonts w:ascii="Quicksand" w:hAnsi="Quicksand" w:cs="Arial"/>
              </w:rPr>
              <w:t>int</w:t>
            </w:r>
            <w:proofErr w:type="spellEnd"/>
            <w:r w:rsidRPr="00272EC2">
              <w:rPr>
                <w:rFonts w:ascii="Quicksand" w:hAnsi="Quicksand" w:cs="Arial"/>
              </w:rPr>
              <w:t xml:space="preserve">          - </w:t>
            </w:r>
            <w:proofErr w:type="spellStart"/>
            <w:r w:rsidRPr="00272EC2">
              <w:rPr>
                <w:rFonts w:ascii="Quicksand" w:hAnsi="Quicksand" w:cs="Arial"/>
              </w:rPr>
              <w:t>inrent</w:t>
            </w:r>
            <w:proofErr w:type="spellEnd"/>
          </w:p>
          <w:p w14:paraId="1B9C6F60" w14:textId="77777777" w:rsidR="00272EC2" w:rsidRPr="00272EC2" w:rsidRDefault="00272EC2">
            <w:pPr>
              <w:rPr>
                <w:rFonts w:ascii="Quicksand" w:hAnsi="Quicksand"/>
              </w:rPr>
            </w:pPr>
          </w:p>
        </w:tc>
      </w:tr>
      <w:tr w:rsidR="00272EC2" w14:paraId="2C78D6A1" w14:textId="77777777" w:rsidTr="004D0528">
        <w:tc>
          <w:tcPr>
            <w:tcW w:w="2830" w:type="dxa"/>
          </w:tcPr>
          <w:p w14:paraId="02BB69E5" w14:textId="3453B1CF" w:rsidR="00272EC2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PARL</w:t>
            </w:r>
            <w:r w:rsidRPr="000103AB">
              <w:rPr>
                <w:rFonts w:ascii="Quicksand" w:hAnsi="Quicksand"/>
                <w:b/>
                <w:bCs/>
                <w:color w:val="FF0000"/>
                <w:sz w:val="20"/>
                <w:szCs w:val="20"/>
              </w:rPr>
              <w:t>ER</w:t>
            </w:r>
            <w:r w:rsidRPr="000103AB">
              <w:rPr>
                <w:rFonts w:ascii="Quicksand" w:hAnsi="Quicksand"/>
                <w:sz w:val="20"/>
                <w:szCs w:val="20"/>
              </w:rPr>
              <w:t xml:space="preserve">                ALLER</w:t>
            </w:r>
          </w:p>
          <w:p w14:paraId="04635C12" w14:textId="5BCC853D" w:rsidR="00A32463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TRAVAILLER       PRÉPARER</w:t>
            </w:r>
          </w:p>
          <w:p w14:paraId="551AD958" w14:textId="1745DEB1" w:rsidR="00A32463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PRÉSENTER        ÉCOUTER</w:t>
            </w:r>
          </w:p>
          <w:p w14:paraId="476F6D6E" w14:textId="3E4DE074" w:rsidR="00A32463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CHERCHER         DONNER</w:t>
            </w:r>
          </w:p>
          <w:p w14:paraId="725DEBAC" w14:textId="274FFB98" w:rsidR="00A32463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HABITER             AIDER</w:t>
            </w:r>
          </w:p>
          <w:p w14:paraId="1609575B" w14:textId="6A56A9E1" w:rsidR="00A32463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ESPÉRER             LAVER</w:t>
            </w:r>
          </w:p>
          <w:p w14:paraId="05501C1C" w14:textId="57343D48" w:rsidR="00A32463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MANGER            REGARDER</w:t>
            </w:r>
          </w:p>
          <w:p w14:paraId="7776E24B" w14:textId="65D60F03" w:rsidR="00A32463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JOUER</w:t>
            </w:r>
          </w:p>
        </w:tc>
        <w:tc>
          <w:tcPr>
            <w:tcW w:w="2767" w:type="dxa"/>
          </w:tcPr>
          <w:p w14:paraId="03C242B6" w14:textId="3E09F900" w:rsidR="00272EC2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FIN</w:t>
            </w:r>
            <w:r w:rsidRPr="000103AB">
              <w:rPr>
                <w:rFonts w:ascii="Quicksand" w:hAnsi="Quicksand"/>
                <w:b/>
                <w:bCs/>
                <w:color w:val="FF0000"/>
                <w:sz w:val="20"/>
                <w:szCs w:val="20"/>
              </w:rPr>
              <w:t>IR</w:t>
            </w:r>
            <w:r w:rsidRPr="000103AB">
              <w:rPr>
                <w:rFonts w:ascii="Quicksand" w:hAnsi="Quicksand"/>
                <w:sz w:val="20"/>
                <w:szCs w:val="20"/>
              </w:rPr>
              <w:t xml:space="preserve">                  NOURRIR</w:t>
            </w:r>
          </w:p>
          <w:p w14:paraId="607BAADB" w14:textId="1640C4CE" w:rsidR="00A32463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CHOISIR             INVESTIR</w:t>
            </w:r>
          </w:p>
          <w:p w14:paraId="50F9E65C" w14:textId="4E719441" w:rsidR="00A32463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RÉUSSIR            ROUGIR</w:t>
            </w:r>
          </w:p>
          <w:p w14:paraId="49F69025" w14:textId="1020F893" w:rsidR="00A32463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FOURNIR          GUÉRIR</w:t>
            </w:r>
          </w:p>
          <w:p w14:paraId="74840864" w14:textId="44DCB6CF" w:rsidR="00A32463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ÉTABLIR            GARANTIR</w:t>
            </w:r>
          </w:p>
          <w:p w14:paraId="025CDE31" w14:textId="7BCAD82C" w:rsidR="00A32463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REMPLIR           AVERTIR</w:t>
            </w:r>
          </w:p>
          <w:p w14:paraId="6ACFDD1C" w14:textId="2FD409BF" w:rsidR="00A32463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RÉFLÉCHIR        APPLAUDIR</w:t>
            </w:r>
          </w:p>
          <w:p w14:paraId="7F7C9B1B" w14:textId="74869E4E" w:rsidR="00A32463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GROSSIR           PUNIR</w:t>
            </w:r>
          </w:p>
          <w:p w14:paraId="22FBCBE0" w14:textId="6B73FFD5" w:rsidR="00A32463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GRANDIR          JOUIR</w:t>
            </w:r>
          </w:p>
          <w:p w14:paraId="2DB2FAE0" w14:textId="5C2A84FD" w:rsidR="00A32463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VERDIR             FRANCHIR</w:t>
            </w:r>
          </w:p>
          <w:p w14:paraId="4656AB4D" w14:textId="663CCC6D" w:rsidR="00A32463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SAISIR               RÉTABLIR</w:t>
            </w:r>
          </w:p>
          <w:p w14:paraId="55395E28" w14:textId="457B6EBA" w:rsidR="00A32463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AGIR                  FLEURIR</w:t>
            </w:r>
          </w:p>
          <w:p w14:paraId="04DB166A" w14:textId="2B53BC73" w:rsidR="00A32463" w:rsidRPr="000103AB" w:rsidRDefault="00A32463" w:rsidP="00A32463">
            <w:pPr>
              <w:autoSpaceDE w:val="0"/>
              <w:autoSpaceDN w:val="0"/>
              <w:adjustRightInd w:val="0"/>
              <w:rPr>
                <w:rFonts w:ascii="Quicksand" w:hAnsi="Quicksand" w:cstheme="majorHAnsi"/>
                <w:sz w:val="20"/>
                <w:szCs w:val="20"/>
              </w:rPr>
            </w:pPr>
            <w:r w:rsidRPr="000103AB">
              <w:rPr>
                <w:rFonts w:ascii="Quicksand" w:hAnsi="Quicksand" w:cstheme="majorHAnsi"/>
                <w:sz w:val="20"/>
                <w:szCs w:val="20"/>
              </w:rPr>
              <w:t>B</w:t>
            </w:r>
            <w:r w:rsidRPr="000103AB">
              <w:rPr>
                <w:rFonts w:ascii="Quicksand" w:hAnsi="Quicksand" w:cstheme="majorHAnsi"/>
                <w:sz w:val="20"/>
                <w:szCs w:val="20"/>
              </w:rPr>
              <w:t>Â</w:t>
            </w:r>
            <w:r w:rsidRPr="000103AB">
              <w:rPr>
                <w:rFonts w:ascii="Quicksand" w:hAnsi="Quicksand" w:cstheme="majorHAnsi"/>
                <w:sz w:val="20"/>
                <w:szCs w:val="20"/>
              </w:rPr>
              <w:t>TIR                ÉPANOUIR</w:t>
            </w:r>
          </w:p>
          <w:p w14:paraId="1FA457FE" w14:textId="46714A50" w:rsidR="00A32463" w:rsidRPr="000103AB" w:rsidRDefault="00A32463" w:rsidP="00A32463">
            <w:pPr>
              <w:autoSpaceDE w:val="0"/>
              <w:autoSpaceDN w:val="0"/>
              <w:adjustRightInd w:val="0"/>
              <w:rPr>
                <w:rFonts w:ascii="Quicksand" w:hAnsi="Quicksand" w:cstheme="majorHAnsi"/>
                <w:sz w:val="20"/>
                <w:szCs w:val="20"/>
              </w:rPr>
            </w:pPr>
            <w:r w:rsidRPr="000103AB">
              <w:rPr>
                <w:rFonts w:ascii="Quicksand" w:hAnsi="Quicksand" w:cstheme="majorHAnsi"/>
                <w:sz w:val="20"/>
                <w:szCs w:val="20"/>
              </w:rPr>
              <w:t>ENVAHIR          MAIGRIR</w:t>
            </w:r>
          </w:p>
          <w:p w14:paraId="061D7E2A" w14:textId="033CC44B" w:rsidR="00A32463" w:rsidRPr="000103AB" w:rsidRDefault="00A32463" w:rsidP="00A32463">
            <w:pPr>
              <w:autoSpaceDE w:val="0"/>
              <w:autoSpaceDN w:val="0"/>
              <w:adjustRightInd w:val="0"/>
              <w:rPr>
                <w:rFonts w:ascii="Quicksand" w:hAnsi="Quicksand" w:cstheme="majorHAnsi"/>
                <w:sz w:val="20"/>
                <w:szCs w:val="20"/>
              </w:rPr>
            </w:pPr>
            <w:r w:rsidRPr="000103AB">
              <w:rPr>
                <w:rFonts w:ascii="Quicksand" w:hAnsi="Quicksand" w:cstheme="majorHAnsi"/>
                <w:sz w:val="20"/>
                <w:szCs w:val="20"/>
              </w:rPr>
              <w:t>M</w:t>
            </w:r>
            <w:r w:rsidRPr="000103AB">
              <w:rPr>
                <w:rFonts w:ascii="Quicksand" w:hAnsi="Quicksand" w:cstheme="majorHAnsi"/>
                <w:sz w:val="20"/>
                <w:szCs w:val="20"/>
              </w:rPr>
              <w:t>Û</w:t>
            </w:r>
            <w:r w:rsidRPr="000103AB">
              <w:rPr>
                <w:rFonts w:ascii="Quicksand" w:hAnsi="Quicksand" w:cstheme="majorHAnsi"/>
                <w:sz w:val="20"/>
                <w:szCs w:val="20"/>
              </w:rPr>
              <w:t>RIR              ÉLARGIR</w:t>
            </w:r>
          </w:p>
          <w:p w14:paraId="544D9420" w14:textId="068605F0" w:rsidR="00A32463" w:rsidRPr="000103AB" w:rsidRDefault="00A32463" w:rsidP="00A32463">
            <w:pPr>
              <w:autoSpaceDE w:val="0"/>
              <w:autoSpaceDN w:val="0"/>
              <w:adjustRightInd w:val="0"/>
              <w:rPr>
                <w:rFonts w:ascii="Quicksand" w:hAnsi="Quicksand" w:cstheme="majorHAnsi"/>
                <w:sz w:val="20"/>
                <w:szCs w:val="20"/>
              </w:rPr>
            </w:pPr>
            <w:r w:rsidRPr="000103AB">
              <w:rPr>
                <w:rFonts w:ascii="Quicksand" w:hAnsi="Quicksand" w:cstheme="majorHAnsi"/>
                <w:sz w:val="20"/>
                <w:szCs w:val="20"/>
              </w:rPr>
              <w:t>DESSAISIR         FINIR</w:t>
            </w:r>
          </w:p>
          <w:p w14:paraId="5E9E8CAC" w14:textId="03877D14" w:rsidR="00A32463" w:rsidRPr="000103AB" w:rsidRDefault="00A32463" w:rsidP="00A32463">
            <w:pPr>
              <w:autoSpaceDE w:val="0"/>
              <w:autoSpaceDN w:val="0"/>
              <w:adjustRightInd w:val="0"/>
              <w:rPr>
                <w:rFonts w:ascii="Quicksand" w:hAnsi="Quicksand" w:cstheme="majorHAnsi"/>
                <w:sz w:val="20"/>
                <w:szCs w:val="20"/>
              </w:rPr>
            </w:pPr>
          </w:p>
          <w:p w14:paraId="7FD60C87" w14:textId="77777777" w:rsidR="00A32463" w:rsidRPr="000103AB" w:rsidRDefault="00A32463" w:rsidP="00A32463">
            <w:pPr>
              <w:autoSpaceDE w:val="0"/>
              <w:autoSpaceDN w:val="0"/>
              <w:adjustRightInd w:val="0"/>
              <w:rPr>
                <w:rFonts w:ascii="Quicksand" w:hAnsi="Quicksand" w:cstheme="majorHAnsi"/>
                <w:sz w:val="20"/>
                <w:szCs w:val="20"/>
              </w:rPr>
            </w:pPr>
          </w:p>
          <w:p w14:paraId="61B7A43A" w14:textId="63F798ED" w:rsidR="00A32463" w:rsidRPr="000103AB" w:rsidRDefault="00A32463" w:rsidP="00A32463">
            <w:pPr>
              <w:autoSpaceDE w:val="0"/>
              <w:autoSpaceDN w:val="0"/>
              <w:adjustRightInd w:val="0"/>
              <w:rPr>
                <w:rFonts w:ascii="Quicksand" w:hAnsi="Quicksand" w:cs="MS Shell Dlg 2"/>
                <w:sz w:val="20"/>
                <w:szCs w:val="20"/>
              </w:rPr>
            </w:pPr>
          </w:p>
          <w:p w14:paraId="26D4501B" w14:textId="5D243BFB" w:rsidR="00A32463" w:rsidRPr="000103AB" w:rsidRDefault="00A32463">
            <w:pPr>
              <w:rPr>
                <w:rFonts w:ascii="Quicksand" w:hAnsi="Quicksand"/>
                <w:sz w:val="20"/>
                <w:szCs w:val="20"/>
              </w:rPr>
            </w:pPr>
          </w:p>
        </w:tc>
        <w:tc>
          <w:tcPr>
            <w:tcW w:w="3470" w:type="dxa"/>
          </w:tcPr>
          <w:p w14:paraId="2FEA8799" w14:textId="7CAF8FE3" w:rsidR="00272EC2" w:rsidRPr="000103AB" w:rsidRDefault="004D0528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lastRenderedPageBreak/>
              <w:t>RÉPOND</w:t>
            </w:r>
            <w:r w:rsidRPr="000103AB">
              <w:rPr>
                <w:rFonts w:ascii="Quicksand" w:hAnsi="Quicksand"/>
                <w:b/>
                <w:bCs/>
                <w:color w:val="FF0000"/>
                <w:sz w:val="20"/>
                <w:szCs w:val="20"/>
              </w:rPr>
              <w:t>RE</w:t>
            </w:r>
            <w:r w:rsidRPr="000103AB">
              <w:rPr>
                <w:rFonts w:ascii="Quicksand" w:hAnsi="Quicksand"/>
                <w:color w:val="FF0000"/>
                <w:sz w:val="20"/>
                <w:szCs w:val="20"/>
              </w:rPr>
              <w:t xml:space="preserve">          </w:t>
            </w:r>
            <w:r w:rsidRPr="000103AB">
              <w:rPr>
                <w:rFonts w:ascii="Quicksand" w:hAnsi="Quicksand"/>
                <w:sz w:val="20"/>
                <w:szCs w:val="20"/>
              </w:rPr>
              <w:t>REPENDRE</w:t>
            </w:r>
          </w:p>
          <w:p w14:paraId="2A3A1895" w14:textId="75271F33" w:rsidR="004D0528" w:rsidRPr="000103AB" w:rsidRDefault="004D0528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ATTENDRE           DISTORDRE</w:t>
            </w:r>
          </w:p>
          <w:p w14:paraId="3451D6A8" w14:textId="76D9752A" w:rsidR="004D0528" w:rsidRPr="000103AB" w:rsidRDefault="004D0528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ENTENDRE           MORDRE</w:t>
            </w:r>
          </w:p>
          <w:p w14:paraId="75970123" w14:textId="0AE3E6A3" w:rsidR="004D0528" w:rsidRPr="000103AB" w:rsidRDefault="004D0528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DESCENDRE         DÉTENDRE</w:t>
            </w:r>
          </w:p>
          <w:p w14:paraId="544BD959" w14:textId="0A7A1D47" w:rsidR="004D0528" w:rsidRPr="000103AB" w:rsidRDefault="004D0528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PERDRE                 PONDRE</w:t>
            </w:r>
          </w:p>
          <w:p w14:paraId="14F26429" w14:textId="2040D34E" w:rsidR="004D0528" w:rsidRPr="000103AB" w:rsidRDefault="004D0528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VENDRE                 TENDRE</w:t>
            </w:r>
          </w:p>
          <w:p w14:paraId="222F3F7B" w14:textId="1FE121FF" w:rsidR="004D0528" w:rsidRPr="000103AB" w:rsidRDefault="004D0528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RENDRE                 RÉPENDRE</w:t>
            </w:r>
          </w:p>
          <w:p w14:paraId="5F816963" w14:textId="40A69927" w:rsidR="004D0528" w:rsidRPr="000103AB" w:rsidRDefault="004D0528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FONDRE                TORDRE</w:t>
            </w:r>
          </w:p>
          <w:p w14:paraId="1ACFCFD8" w14:textId="234397EC" w:rsidR="004D0528" w:rsidRPr="000103AB" w:rsidRDefault="004D0528">
            <w:pPr>
              <w:rPr>
                <w:rFonts w:ascii="Quicksand" w:hAnsi="Quicksand"/>
                <w:sz w:val="20"/>
                <w:szCs w:val="20"/>
              </w:rPr>
            </w:pPr>
            <w:proofErr w:type="gramStart"/>
            <w:r w:rsidRPr="000103AB">
              <w:rPr>
                <w:rFonts w:ascii="Quicksand" w:hAnsi="Quicksand"/>
                <w:sz w:val="20"/>
                <w:szCs w:val="20"/>
              </w:rPr>
              <w:t>CORRESPONDRE  SUSPENDRE</w:t>
            </w:r>
            <w:proofErr w:type="gramEnd"/>
          </w:p>
          <w:p w14:paraId="4695CB09" w14:textId="774751A1" w:rsidR="004D0528" w:rsidRPr="000103AB" w:rsidRDefault="004D0528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CONFONDRE         TONDRE</w:t>
            </w:r>
          </w:p>
          <w:p w14:paraId="5AD5BBC2" w14:textId="3923AF8D" w:rsidR="004D0528" w:rsidRPr="000103AB" w:rsidRDefault="004D0528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DÉMORDRE           REVENDRE</w:t>
            </w:r>
          </w:p>
          <w:p w14:paraId="6758DE71" w14:textId="53B6336F" w:rsidR="004D0528" w:rsidRPr="000103AB" w:rsidRDefault="004D0528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DÉFENDRE             REDESCENDRE</w:t>
            </w:r>
          </w:p>
          <w:p w14:paraId="7FF665C5" w14:textId="2914F081" w:rsidR="004D0528" w:rsidRPr="000103AB" w:rsidRDefault="004D0528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DÉPENDRE             DORMIR</w:t>
            </w:r>
          </w:p>
          <w:p w14:paraId="60E37727" w14:textId="339F0527" w:rsidR="004D0528" w:rsidRPr="000103AB" w:rsidRDefault="004D0528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ÉTENDRE                SUIVRE</w:t>
            </w:r>
          </w:p>
          <w:p w14:paraId="56329449" w14:textId="6A3374B7" w:rsidR="004D0528" w:rsidRPr="000103AB" w:rsidRDefault="004D0528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PENDRE                  SOUS-TENDRE</w:t>
            </w:r>
          </w:p>
          <w:p w14:paraId="0A253244" w14:textId="0A9F0863" w:rsidR="004D0528" w:rsidRPr="000103AB" w:rsidRDefault="004D0528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PRÉTENDRE           SOUS-ENTENDRE</w:t>
            </w:r>
          </w:p>
          <w:p w14:paraId="28573737" w14:textId="77777777" w:rsidR="004D0528" w:rsidRPr="000103AB" w:rsidRDefault="004D0528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FENDRE</w:t>
            </w:r>
          </w:p>
          <w:p w14:paraId="2AFBE37B" w14:textId="77777777" w:rsidR="004D0528" w:rsidRPr="000103AB" w:rsidRDefault="004D0528">
            <w:pPr>
              <w:rPr>
                <w:rFonts w:ascii="Quicksand" w:hAnsi="Quicksand"/>
                <w:sz w:val="20"/>
                <w:szCs w:val="20"/>
              </w:rPr>
            </w:pPr>
          </w:p>
          <w:p w14:paraId="12066E32" w14:textId="6F6CD644" w:rsidR="004D0528" w:rsidRPr="000103AB" w:rsidRDefault="004D0528">
            <w:pPr>
              <w:rPr>
                <w:rFonts w:ascii="Quicksand" w:hAnsi="Quicksand" w:cs="Arial"/>
                <w:b/>
                <w:bCs/>
                <w:color w:val="92D050"/>
                <w:sz w:val="20"/>
                <w:szCs w:val="20"/>
                <w:shd w:val="clear" w:color="auto" w:fill="FFFFFF"/>
              </w:rPr>
            </w:pPr>
            <w:r w:rsidRPr="000103AB">
              <w:rPr>
                <w:rFonts w:ascii="Quicksand" w:hAnsi="Quicksand"/>
                <w:b/>
                <w:bCs/>
                <w:color w:val="92D050"/>
                <w:sz w:val="20"/>
                <w:szCs w:val="20"/>
              </w:rPr>
              <w:t>NA</w:t>
            </w:r>
            <w:r w:rsidRPr="000103AB">
              <w:rPr>
                <w:rFonts w:ascii="Quicksand" w:hAnsi="Quicksand" w:cs="Arial"/>
                <w:b/>
                <w:bCs/>
                <w:color w:val="92D050"/>
                <w:sz w:val="20"/>
                <w:szCs w:val="20"/>
                <w:shd w:val="clear" w:color="auto" w:fill="FFFFFF"/>
              </w:rPr>
              <w:t>Î</w:t>
            </w:r>
            <w:r w:rsidRPr="000103AB">
              <w:rPr>
                <w:rFonts w:ascii="Quicksand" w:hAnsi="Quicksand" w:cs="Arial"/>
                <w:b/>
                <w:bCs/>
                <w:color w:val="92D050"/>
                <w:sz w:val="20"/>
                <w:szCs w:val="20"/>
                <w:shd w:val="clear" w:color="auto" w:fill="FFFFFF"/>
              </w:rPr>
              <w:t>TRE                   FAIRE</w:t>
            </w:r>
          </w:p>
          <w:p w14:paraId="6BFA6E1B" w14:textId="017EBFE2" w:rsidR="004D0528" w:rsidRPr="000103AB" w:rsidRDefault="004D0528">
            <w:pPr>
              <w:rPr>
                <w:rFonts w:ascii="Quicksand" w:hAnsi="Quicksand" w:cs="Arial"/>
                <w:b/>
                <w:bCs/>
                <w:color w:val="92D050"/>
                <w:sz w:val="20"/>
                <w:szCs w:val="20"/>
                <w:shd w:val="clear" w:color="auto" w:fill="FFFFFF"/>
              </w:rPr>
            </w:pPr>
            <w:r w:rsidRPr="000103AB">
              <w:rPr>
                <w:rFonts w:ascii="Quicksand" w:hAnsi="Quicksand" w:cs="Arial"/>
                <w:b/>
                <w:bCs/>
                <w:color w:val="92D050"/>
                <w:sz w:val="20"/>
                <w:szCs w:val="20"/>
                <w:shd w:val="clear" w:color="auto" w:fill="FFFFFF"/>
              </w:rPr>
              <w:t>VOIR                        ÉCRIRE</w:t>
            </w:r>
          </w:p>
          <w:p w14:paraId="4563F8A9" w14:textId="0BC903D5" w:rsidR="004D0528" w:rsidRPr="000103AB" w:rsidRDefault="004D0528">
            <w:pPr>
              <w:rPr>
                <w:rFonts w:ascii="Quicksand" w:hAnsi="Quicksand"/>
                <w:b/>
                <w:bCs/>
                <w:color w:val="92D050"/>
                <w:sz w:val="20"/>
                <w:szCs w:val="20"/>
              </w:rPr>
            </w:pPr>
            <w:r w:rsidRPr="000103AB">
              <w:rPr>
                <w:rFonts w:ascii="Quicksand" w:hAnsi="Quicksand"/>
                <w:b/>
                <w:bCs/>
                <w:color w:val="92D050"/>
                <w:sz w:val="20"/>
                <w:szCs w:val="20"/>
              </w:rPr>
              <w:t>METTRE                 COMPRENDRE</w:t>
            </w:r>
          </w:p>
          <w:p w14:paraId="3A11F533" w14:textId="45D5A2AE" w:rsidR="004D0528" w:rsidRPr="000103AB" w:rsidRDefault="004D0528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b/>
                <w:bCs/>
                <w:color w:val="92D050"/>
                <w:sz w:val="20"/>
                <w:szCs w:val="20"/>
              </w:rPr>
              <w:t>CONDUIRE</w:t>
            </w:r>
          </w:p>
        </w:tc>
        <w:tc>
          <w:tcPr>
            <w:tcW w:w="2410" w:type="dxa"/>
          </w:tcPr>
          <w:p w14:paraId="1FF3FBED" w14:textId="77777777" w:rsidR="00272EC2" w:rsidRPr="000103AB" w:rsidRDefault="004D0528">
            <w:pPr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lastRenderedPageBreak/>
              <w:t>CONNA</w:t>
            </w:r>
            <w:r w:rsidRPr="000103AB">
              <w:rPr>
                <w:rFonts w:ascii="Quicksand" w:hAnsi="Quicksand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Î</w:t>
            </w:r>
            <w:r w:rsidRPr="000103AB">
              <w:rPr>
                <w:rFonts w:ascii="Quicksand" w:hAnsi="Quicksand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TRE</w:t>
            </w:r>
          </w:p>
          <w:p w14:paraId="4B3B0594" w14:textId="77777777" w:rsidR="004D0528" w:rsidRPr="000103AB" w:rsidRDefault="004D0528">
            <w:pPr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PARRA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Î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TRE</w:t>
            </w:r>
          </w:p>
          <w:p w14:paraId="0F520E09" w14:textId="77777777" w:rsidR="004D0528" w:rsidRPr="000103AB" w:rsidRDefault="004D0528">
            <w:pPr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APPARA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Î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TRE</w:t>
            </w:r>
          </w:p>
          <w:p w14:paraId="35868D47" w14:textId="77777777" w:rsidR="004D0528" w:rsidRPr="000103AB" w:rsidRDefault="004D0528">
            <w:pPr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DISPARA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Î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TRE</w:t>
            </w:r>
          </w:p>
          <w:p w14:paraId="06F3490E" w14:textId="77777777" w:rsidR="004D0528" w:rsidRPr="000103AB" w:rsidRDefault="004D0528">
            <w:pPr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RECONNA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Î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TRE</w:t>
            </w:r>
          </w:p>
          <w:p w14:paraId="05CC3182" w14:textId="77777777" w:rsidR="004D0528" w:rsidRPr="000103AB" w:rsidRDefault="004D0528">
            <w:pPr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MÉCONNA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Î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TRE</w:t>
            </w:r>
          </w:p>
          <w:p w14:paraId="47D4E419" w14:textId="77777777" w:rsidR="004D0528" w:rsidRPr="000103AB" w:rsidRDefault="004D0528">
            <w:pPr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RÉAPPARA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Î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TRE</w:t>
            </w:r>
          </w:p>
          <w:p w14:paraId="2A8229E5" w14:textId="77777777" w:rsidR="004D0528" w:rsidRPr="000103AB" w:rsidRDefault="004D0528">
            <w:pPr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COMPARA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Î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TRE</w:t>
            </w:r>
          </w:p>
          <w:p w14:paraId="710329E1" w14:textId="77777777" w:rsidR="004D0528" w:rsidRPr="000103AB" w:rsidRDefault="004D0528">
            <w:pPr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TRANSPARA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Î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TRE</w:t>
            </w:r>
          </w:p>
          <w:p w14:paraId="72D0CDD5" w14:textId="77777777" w:rsidR="004D0528" w:rsidRPr="000103AB" w:rsidRDefault="004D0528">
            <w:pPr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REPARA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Î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TRE</w:t>
            </w:r>
          </w:p>
          <w:p w14:paraId="61D0E545" w14:textId="77777777" w:rsidR="004D0528" w:rsidRPr="000103AB" w:rsidRDefault="004D0528">
            <w:pPr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RECOPARA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Î</w:t>
            </w:r>
            <w:r w:rsidRPr="000103AB">
              <w:rPr>
                <w:rFonts w:ascii="Quicksand" w:hAnsi="Quicksand" w:cs="Arial"/>
                <w:sz w:val="20"/>
                <w:szCs w:val="20"/>
                <w:shd w:val="clear" w:color="auto" w:fill="FFFFFF"/>
              </w:rPr>
              <w:t>TRE</w:t>
            </w:r>
          </w:p>
          <w:p w14:paraId="46F01A83" w14:textId="7EA88CAA" w:rsidR="000103AB" w:rsidRDefault="000103AB">
            <w:pPr>
              <w:rPr>
                <w:rFonts w:ascii="Quicksand" w:hAnsi="Quicksand"/>
                <w:sz w:val="20"/>
                <w:szCs w:val="20"/>
              </w:rPr>
            </w:pPr>
          </w:p>
          <w:p w14:paraId="23295776" w14:textId="040D0D88" w:rsidR="000103AB" w:rsidRDefault="000103AB">
            <w:pPr>
              <w:rPr>
                <w:rFonts w:ascii="Quicksand" w:hAnsi="Quicksand"/>
                <w:sz w:val="20"/>
                <w:szCs w:val="20"/>
              </w:rPr>
            </w:pPr>
          </w:p>
          <w:p w14:paraId="03CCCEB6" w14:textId="6322C759" w:rsidR="000103AB" w:rsidRDefault="000103AB">
            <w:pPr>
              <w:rPr>
                <w:rFonts w:ascii="Quicksand" w:hAnsi="Quicksand"/>
                <w:sz w:val="20"/>
                <w:szCs w:val="20"/>
              </w:rPr>
            </w:pPr>
          </w:p>
          <w:p w14:paraId="48469A1E" w14:textId="5793433E" w:rsidR="000103AB" w:rsidRDefault="000103AB">
            <w:pPr>
              <w:rPr>
                <w:rFonts w:ascii="Quicksand" w:hAnsi="Quicksand"/>
                <w:sz w:val="20"/>
                <w:szCs w:val="20"/>
              </w:rPr>
            </w:pPr>
          </w:p>
          <w:p w14:paraId="47879344" w14:textId="37296734" w:rsidR="000103AB" w:rsidRDefault="000103AB">
            <w:pPr>
              <w:rPr>
                <w:rFonts w:ascii="Quicksand" w:hAnsi="Quicksand"/>
                <w:sz w:val="20"/>
                <w:szCs w:val="20"/>
              </w:rPr>
            </w:pPr>
          </w:p>
          <w:p w14:paraId="4A690504" w14:textId="39F23D1A" w:rsidR="000103AB" w:rsidRDefault="000103AB">
            <w:pPr>
              <w:rPr>
                <w:rFonts w:ascii="Quicksand" w:hAnsi="Quicksand"/>
                <w:sz w:val="20"/>
                <w:szCs w:val="20"/>
              </w:rPr>
            </w:pPr>
          </w:p>
          <w:p w14:paraId="1D1ECF56" w14:textId="77777777" w:rsidR="000103AB" w:rsidRPr="000103AB" w:rsidRDefault="000103AB">
            <w:pPr>
              <w:rPr>
                <w:rFonts w:ascii="Quicksand" w:hAnsi="Quicksand"/>
                <w:sz w:val="20"/>
                <w:szCs w:val="20"/>
              </w:rPr>
            </w:pPr>
          </w:p>
          <w:p w14:paraId="76C5D8CE" w14:textId="77777777" w:rsidR="000103AB" w:rsidRPr="000103AB" w:rsidRDefault="000103AB">
            <w:pPr>
              <w:rPr>
                <w:rFonts w:ascii="Quicksand" w:hAnsi="Quicksand"/>
                <w:b/>
                <w:bCs/>
                <w:color w:val="92D050"/>
                <w:sz w:val="20"/>
                <w:szCs w:val="20"/>
              </w:rPr>
            </w:pPr>
            <w:r w:rsidRPr="000103AB">
              <w:rPr>
                <w:rFonts w:ascii="Quicksand" w:hAnsi="Quicksand"/>
                <w:b/>
                <w:bCs/>
                <w:color w:val="92D050"/>
                <w:sz w:val="20"/>
                <w:szCs w:val="20"/>
              </w:rPr>
              <w:lastRenderedPageBreak/>
              <w:t>COURIR</w:t>
            </w:r>
          </w:p>
          <w:p w14:paraId="61EAF587" w14:textId="77777777" w:rsidR="000103AB" w:rsidRPr="000103AB" w:rsidRDefault="000103AB">
            <w:pPr>
              <w:rPr>
                <w:rFonts w:ascii="Quicksand" w:hAnsi="Quicksand"/>
                <w:b/>
                <w:bCs/>
                <w:color w:val="92D050"/>
                <w:sz w:val="20"/>
                <w:szCs w:val="20"/>
              </w:rPr>
            </w:pPr>
            <w:r w:rsidRPr="000103AB">
              <w:rPr>
                <w:rFonts w:ascii="Quicksand" w:hAnsi="Quicksand"/>
                <w:b/>
                <w:bCs/>
                <w:color w:val="92D050"/>
                <w:sz w:val="20"/>
                <w:szCs w:val="20"/>
              </w:rPr>
              <w:t>DIRE</w:t>
            </w:r>
          </w:p>
          <w:p w14:paraId="45D68EF3" w14:textId="77777777" w:rsidR="000103AB" w:rsidRPr="000103AB" w:rsidRDefault="000103AB">
            <w:pPr>
              <w:rPr>
                <w:rFonts w:ascii="Quicksand" w:hAnsi="Quicksand"/>
                <w:b/>
                <w:bCs/>
                <w:color w:val="92D050"/>
                <w:sz w:val="20"/>
                <w:szCs w:val="20"/>
              </w:rPr>
            </w:pPr>
            <w:r w:rsidRPr="000103AB">
              <w:rPr>
                <w:rFonts w:ascii="Quicksand" w:hAnsi="Quicksand"/>
                <w:b/>
                <w:bCs/>
                <w:color w:val="92D050"/>
                <w:sz w:val="20"/>
                <w:szCs w:val="20"/>
              </w:rPr>
              <w:t>POUVOIR</w:t>
            </w:r>
          </w:p>
          <w:p w14:paraId="338FFFD0" w14:textId="77777777" w:rsidR="000103AB" w:rsidRPr="000103AB" w:rsidRDefault="000103AB">
            <w:pPr>
              <w:rPr>
                <w:rFonts w:ascii="Quicksand" w:hAnsi="Quicksand"/>
                <w:b/>
                <w:bCs/>
                <w:color w:val="92D050"/>
                <w:sz w:val="20"/>
                <w:szCs w:val="20"/>
              </w:rPr>
            </w:pPr>
            <w:r w:rsidRPr="000103AB">
              <w:rPr>
                <w:rFonts w:ascii="Quicksand" w:hAnsi="Quicksand"/>
                <w:b/>
                <w:bCs/>
                <w:color w:val="92D050"/>
                <w:sz w:val="20"/>
                <w:szCs w:val="20"/>
              </w:rPr>
              <w:t>VOULOIR</w:t>
            </w:r>
          </w:p>
          <w:p w14:paraId="5DF873C0" w14:textId="37170FA7" w:rsidR="000103AB" w:rsidRPr="000103AB" w:rsidRDefault="000103AB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b/>
                <w:bCs/>
                <w:color w:val="92D050"/>
                <w:sz w:val="20"/>
                <w:szCs w:val="20"/>
              </w:rPr>
              <w:t>SAVOIR</w:t>
            </w:r>
          </w:p>
        </w:tc>
        <w:tc>
          <w:tcPr>
            <w:tcW w:w="2517" w:type="dxa"/>
          </w:tcPr>
          <w:p w14:paraId="360617BD" w14:textId="77777777" w:rsidR="00272EC2" w:rsidRPr="000103AB" w:rsidRDefault="000103AB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lastRenderedPageBreak/>
              <w:t>DEVEN</w:t>
            </w:r>
            <w:r w:rsidRPr="000103AB">
              <w:rPr>
                <w:rFonts w:ascii="Quicksand" w:hAnsi="Quicksand"/>
                <w:b/>
                <w:bCs/>
                <w:color w:val="FF0000"/>
                <w:sz w:val="20"/>
                <w:szCs w:val="20"/>
              </w:rPr>
              <w:t>IR</w:t>
            </w:r>
          </w:p>
          <w:p w14:paraId="66D35647" w14:textId="77777777" w:rsidR="000103AB" w:rsidRPr="000103AB" w:rsidRDefault="000103AB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VENIR</w:t>
            </w:r>
          </w:p>
          <w:p w14:paraId="36BCF901" w14:textId="77777777" w:rsidR="000103AB" w:rsidRPr="000103AB" w:rsidRDefault="000103AB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TENIR</w:t>
            </w:r>
          </w:p>
          <w:p w14:paraId="1F7D7EDE" w14:textId="1BAC2B30" w:rsidR="000103AB" w:rsidRPr="000103AB" w:rsidRDefault="000103AB">
            <w:pPr>
              <w:rPr>
                <w:rFonts w:ascii="Quicksand" w:hAnsi="Quicksand"/>
                <w:sz w:val="20"/>
                <w:szCs w:val="20"/>
              </w:rPr>
            </w:pPr>
            <w:r w:rsidRPr="000103AB">
              <w:rPr>
                <w:rFonts w:ascii="Quicksand" w:hAnsi="Quicksand"/>
                <w:sz w:val="20"/>
                <w:szCs w:val="20"/>
              </w:rPr>
              <w:t>REVENIR</w:t>
            </w:r>
          </w:p>
        </w:tc>
      </w:tr>
    </w:tbl>
    <w:p w14:paraId="70B3C085" w14:textId="39630A8D" w:rsidR="008A6EAA" w:rsidRDefault="00272EC2">
      <w:r>
        <w:lastRenderedPageBreak/>
        <w:t xml:space="preserve"> </w:t>
      </w:r>
    </w:p>
    <w:p w14:paraId="2798902D" w14:textId="207B6BE2" w:rsidR="00C67802" w:rsidRDefault="00C67802" w:rsidP="00C67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center"/>
        <w:rPr>
          <w:rFonts w:ascii="Quicksand" w:hAnsi="Quicksand" w:cs="Arial"/>
        </w:rPr>
      </w:pPr>
      <w:r w:rsidRPr="00C67802">
        <w:rPr>
          <w:rFonts w:ascii="Quicksand" w:hAnsi="Quicksand" w:cs="Arial"/>
          <w:b/>
          <w:bCs/>
        </w:rPr>
        <w:t>Ȇ</w:t>
      </w:r>
      <w:r w:rsidRPr="00C67802">
        <w:rPr>
          <w:rFonts w:ascii="Quicksand" w:hAnsi="Quicksand" w:cs="Arial"/>
          <w:b/>
          <w:bCs/>
        </w:rPr>
        <w:t xml:space="preserve">TRE </w:t>
      </w:r>
      <w:r>
        <w:rPr>
          <w:rFonts w:ascii="Quicksand" w:hAnsi="Quicksand" w:cs="Arial"/>
        </w:rPr>
        <w:t xml:space="preserve">– </w:t>
      </w:r>
      <w:proofErr w:type="spellStart"/>
      <w:r>
        <w:rPr>
          <w:rFonts w:ascii="Quicksand" w:hAnsi="Quicksand" w:cs="Arial"/>
        </w:rPr>
        <w:t>il</w:t>
      </w:r>
      <w:proofErr w:type="spellEnd"/>
      <w:r>
        <w:rPr>
          <w:rFonts w:ascii="Quicksand" w:hAnsi="Quicksand" w:cs="Arial"/>
        </w:rPr>
        <w:t xml:space="preserve"> </w:t>
      </w:r>
      <w:proofErr w:type="spellStart"/>
      <w:r>
        <w:rPr>
          <w:rFonts w:ascii="Quicksand" w:hAnsi="Quicksand" w:cs="Arial"/>
        </w:rPr>
        <w:t>fut</w:t>
      </w:r>
      <w:proofErr w:type="spellEnd"/>
    </w:p>
    <w:p w14:paraId="39E67C44" w14:textId="26035259" w:rsidR="00C67802" w:rsidRDefault="00C67802" w:rsidP="00C67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center"/>
      </w:pPr>
      <w:r w:rsidRPr="00C67802">
        <w:rPr>
          <w:rFonts w:ascii="Quicksand" w:hAnsi="Quicksand" w:cs="Arial"/>
          <w:b/>
          <w:bCs/>
        </w:rPr>
        <w:t>AVOIR</w:t>
      </w:r>
      <w:r>
        <w:rPr>
          <w:rFonts w:ascii="Quicksand" w:hAnsi="Quicksand" w:cs="Arial"/>
        </w:rPr>
        <w:t xml:space="preserve"> – </w:t>
      </w:r>
      <w:proofErr w:type="spellStart"/>
      <w:r>
        <w:rPr>
          <w:rFonts w:ascii="Quicksand" w:hAnsi="Quicksand" w:cs="Arial"/>
        </w:rPr>
        <w:t>il</w:t>
      </w:r>
      <w:proofErr w:type="spellEnd"/>
      <w:r>
        <w:rPr>
          <w:rFonts w:ascii="Quicksand" w:hAnsi="Quicksand" w:cs="Arial"/>
        </w:rPr>
        <w:t xml:space="preserve"> </w:t>
      </w:r>
      <w:proofErr w:type="spellStart"/>
      <w:r>
        <w:rPr>
          <w:rFonts w:ascii="Quicksand" w:hAnsi="Quicksand" w:cs="Arial"/>
        </w:rPr>
        <w:t>eut</w:t>
      </w:r>
      <w:proofErr w:type="spellEnd"/>
    </w:p>
    <w:p w14:paraId="6773A962" w14:textId="5B360FDB" w:rsidR="009F6122" w:rsidRDefault="009F6122"/>
    <w:p w14:paraId="440B3D0B" w14:textId="5299E63D" w:rsidR="009F6122" w:rsidRDefault="009F6122" w:rsidP="009F6122">
      <w:pPr>
        <w:jc w:val="center"/>
      </w:pPr>
      <w:r>
        <w:rPr>
          <w:noProof/>
        </w:rPr>
        <w:drawing>
          <wp:inline distT="0" distB="0" distL="0" distR="0" wp14:anchorId="7522A6AC" wp14:editId="51B7F244">
            <wp:extent cx="2736457" cy="318516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222" cy="319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6122" w:rsidSect="00272E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Quicksand">
    <w:panose1 w:val="00000500000000000000"/>
    <w:charset w:val="EE"/>
    <w:family w:val="auto"/>
    <w:pitch w:val="variable"/>
    <w:sig w:usb0="2000000F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525A8"/>
    <w:multiLevelType w:val="hybridMultilevel"/>
    <w:tmpl w:val="3A0AF40A"/>
    <w:lvl w:ilvl="0" w:tplc="196224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25B8F"/>
    <w:multiLevelType w:val="hybridMultilevel"/>
    <w:tmpl w:val="63AC5796"/>
    <w:lvl w:ilvl="0" w:tplc="470620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C2"/>
    <w:rsid w:val="000103AB"/>
    <w:rsid w:val="00272EC2"/>
    <w:rsid w:val="004D0528"/>
    <w:rsid w:val="008A6EAA"/>
    <w:rsid w:val="009F6122"/>
    <w:rsid w:val="00A32463"/>
    <w:rsid w:val="00C6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9495"/>
  <w15:chartTrackingRefBased/>
  <w15:docId w15:val="{3C1098BB-04A7-40AC-A8B1-A684297A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7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272E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72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2</cp:revision>
  <dcterms:created xsi:type="dcterms:W3CDTF">2020-10-06T09:57:00Z</dcterms:created>
  <dcterms:modified xsi:type="dcterms:W3CDTF">2020-10-06T11:30:00Z</dcterms:modified>
</cp:coreProperties>
</file>